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EC09D9" w:rsidP="009C26C8">
      <w:pPr>
        <w:jc w:val="center"/>
      </w:pPr>
      <w:r w:rsidRPr="00EC09D9">
        <w:rPr>
          <w:noProof/>
          <w:lang w:eastAsia="pt-BR"/>
        </w:rPr>
        <w:drawing>
          <wp:inline distT="0" distB="0" distL="0" distR="0">
            <wp:extent cx="7134225" cy="5362575"/>
            <wp:effectExtent l="0" t="0" r="9525" b="9525"/>
            <wp:docPr id="10" name="Imagem 10" descr="J:\FISCALIZACAO\BKP Geral Fis\Placas\Placa forma de pagamento atualizada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FISCALIZACAO\BKP Geral Fis\Placas\Placa forma de pagamento atualizada 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38" w:rsidRPr="000036E4" w:rsidRDefault="00174C38" w:rsidP="00174C38">
      <w:pPr>
        <w:spacing w:line="360" w:lineRule="auto"/>
        <w:jc w:val="center"/>
        <w:rPr>
          <w:rFonts w:cstheme="minorHAnsi"/>
          <w:sz w:val="24"/>
          <w:szCs w:val="24"/>
        </w:rPr>
      </w:pPr>
      <w:r w:rsidRPr="00174C38">
        <w:rPr>
          <w:rFonts w:cstheme="minorHAnsi"/>
          <w:sz w:val="24"/>
          <w:szCs w:val="24"/>
          <w:highlight w:val="yellow"/>
        </w:rPr>
        <w:t>Obs.: Trata-se de sugestão de placa. Cada loja definirá as formas e condições de pagamento. Lembrando que dinheiro é obrigatório.</w:t>
      </w:r>
    </w:p>
    <w:p w:rsidR="00A7267B" w:rsidRDefault="00A7267B" w:rsidP="00174C38">
      <w:pPr>
        <w:jc w:val="center"/>
      </w:pPr>
      <w:r w:rsidRPr="00A7267B">
        <w:rPr>
          <w:noProof/>
          <w:lang w:eastAsia="pt-BR"/>
        </w:rPr>
        <w:lastRenderedPageBreak/>
        <w:drawing>
          <wp:inline distT="0" distB="0" distL="0" distR="0" wp14:anchorId="5846477A" wp14:editId="1B30EA64">
            <wp:extent cx="6495393" cy="6495393"/>
            <wp:effectExtent l="0" t="0" r="1270" b="127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900" cy="65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67B">
        <w:rPr>
          <w:noProof/>
          <w:lang w:eastAsia="pt-BR"/>
        </w:rPr>
        <w:lastRenderedPageBreak/>
        <w:drawing>
          <wp:inline distT="0" distB="0" distL="0" distR="0" wp14:anchorId="79A0593C" wp14:editId="79A4636C">
            <wp:extent cx="8186400" cy="5788800"/>
            <wp:effectExtent l="0" t="0" r="5715" b="254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00" cy="5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7B" w:rsidRDefault="00174C38" w:rsidP="00174C38">
      <w:pPr>
        <w:jc w:val="center"/>
        <w:rPr>
          <w:noProof/>
          <w:lang w:eastAsia="pt-BR"/>
        </w:rPr>
      </w:pPr>
      <w:r w:rsidRPr="00174C38">
        <w:rPr>
          <w:highlight w:val="yellow"/>
        </w:rPr>
        <w:t xml:space="preserve">Obs.: </w:t>
      </w:r>
      <w:r w:rsidR="00A7267B" w:rsidRPr="00174C38">
        <w:rPr>
          <w:highlight w:val="yellow"/>
        </w:rPr>
        <w:t xml:space="preserve">Lembrando que </w:t>
      </w:r>
      <w:bookmarkStart w:id="0" w:name="_GoBack"/>
      <w:bookmarkEnd w:id="0"/>
      <w:r w:rsidR="00A7267B" w:rsidRPr="009C26C8">
        <w:rPr>
          <w:highlight w:val="yellow"/>
        </w:rPr>
        <w:t>além da placa, deve estar disponível o CDC.</w:t>
      </w:r>
    </w:p>
    <w:p w:rsidR="00A7267B" w:rsidRDefault="00A7267B" w:rsidP="009C26C8">
      <w:pPr>
        <w:jc w:val="center"/>
      </w:pPr>
      <w:r w:rsidRPr="00A7267B">
        <w:rPr>
          <w:noProof/>
          <w:lang w:eastAsia="pt-BR"/>
        </w:rPr>
        <w:lastRenderedPageBreak/>
        <w:drawing>
          <wp:inline distT="0" distB="0" distL="0" distR="0" wp14:anchorId="78CFEEA9" wp14:editId="5C03D12A">
            <wp:extent cx="8676000" cy="5785200"/>
            <wp:effectExtent l="0" t="0" r="0" b="635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0" cy="57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3B" w:rsidRDefault="0065143B" w:rsidP="006736DD"/>
    <w:p w:rsidR="0065143B" w:rsidRDefault="0065143B" w:rsidP="009C26C8">
      <w:pPr>
        <w:jc w:val="center"/>
      </w:pPr>
      <w:r w:rsidRPr="0065143B">
        <w:rPr>
          <w:noProof/>
          <w:lang w:eastAsia="pt-BR"/>
        </w:rPr>
        <w:lastRenderedPageBreak/>
        <w:drawing>
          <wp:inline distT="0" distB="0" distL="0" distR="0" wp14:anchorId="46D707BF" wp14:editId="4250F2EB">
            <wp:extent cx="8139600" cy="5781600"/>
            <wp:effectExtent l="0" t="0" r="0" b="0"/>
            <wp:docPr id="4" name="Imagem 4" descr="J:\FISCALIZACAO\BKP Geral Fis\Placas\Placa Procon Linh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FISCALIZACAO\BKP Geral Fis\Placas\Placa Procon Linha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600" cy="57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3B" w:rsidRDefault="0065143B" w:rsidP="006736DD"/>
    <w:p w:rsidR="009C26C8" w:rsidRDefault="009C26C8" w:rsidP="009C26C8"/>
    <w:p w:rsidR="00990B9A" w:rsidRPr="009C26C8" w:rsidRDefault="00990B9A" w:rsidP="009C26C8">
      <w:r w:rsidRPr="00F52537">
        <w:rPr>
          <w:rFonts w:ascii="Arial" w:hAnsi="Arial" w:cs="Arial"/>
          <w:b/>
          <w:bCs/>
          <w:sz w:val="72"/>
        </w:rPr>
        <w:lastRenderedPageBreak/>
        <w:t>PLACA OBRIGATÓRIA QUE DEVE ESTAR AFIXADA</w:t>
      </w:r>
    </w:p>
    <w:p w:rsidR="00990B9A" w:rsidRDefault="00990B9A" w:rsidP="00990B9A">
      <w:pPr>
        <w:spacing w:after="0" w:line="240" w:lineRule="auto"/>
        <w:jc w:val="both"/>
        <w:rPr>
          <w:rFonts w:ascii="Arial" w:hAnsi="Arial" w:cs="Arial"/>
          <w:sz w:val="72"/>
        </w:rPr>
      </w:pPr>
      <w:r w:rsidRPr="00F52537">
        <w:rPr>
          <w:rFonts w:ascii="Arial" w:hAnsi="Arial" w:cs="Arial"/>
          <w:sz w:val="72"/>
        </w:rPr>
        <w:t>“Nos termos do artigo 52, </w:t>
      </w:r>
      <w:r w:rsidRPr="00F52537">
        <w:rPr>
          <w:rFonts w:ascii="Arial" w:hAnsi="Arial" w:cs="Arial"/>
          <w:b/>
          <w:bCs/>
          <w:sz w:val="72"/>
        </w:rPr>
        <w:t>§ 2º</w:t>
      </w:r>
      <w:r w:rsidRPr="00F52537">
        <w:rPr>
          <w:rFonts w:ascii="Arial" w:hAnsi="Arial" w:cs="Arial"/>
          <w:sz w:val="72"/>
        </w:rPr>
        <w:t> do Código de Defesa do Consumidor, instituído pela </w:t>
      </w:r>
      <w:hyperlink r:id="rId11" w:history="1">
        <w:r w:rsidRPr="00F52537">
          <w:rPr>
            <w:rStyle w:val="Hyperlink"/>
            <w:rFonts w:ascii="Arial" w:hAnsi="Arial" w:cs="Arial"/>
            <w:sz w:val="72"/>
          </w:rPr>
          <w:t>Lei Federal nº 8.078, de 11.9.1990</w:t>
        </w:r>
      </w:hyperlink>
      <w:r w:rsidRPr="00F52537">
        <w:rPr>
          <w:rFonts w:ascii="Arial" w:hAnsi="Arial" w:cs="Arial"/>
          <w:sz w:val="72"/>
        </w:rPr>
        <w:t>, fica assegurado ao consumidor que efetuar a liquidação antecipada do débito, total ou parcialmente, a redução proporcional dos juros e demais acréscimos.”.</w:t>
      </w:r>
    </w:p>
    <w:p w:rsidR="00990B9A" w:rsidRDefault="00990B9A" w:rsidP="00990B9A">
      <w:pPr>
        <w:spacing w:after="0" w:line="240" w:lineRule="auto"/>
        <w:jc w:val="both"/>
        <w:rPr>
          <w:rFonts w:ascii="Arial" w:hAnsi="Arial" w:cs="Arial"/>
          <w:sz w:val="72"/>
        </w:rPr>
      </w:pPr>
    </w:p>
    <w:p w:rsidR="00990B9A" w:rsidRDefault="00990B9A" w:rsidP="00990B9A">
      <w:pPr>
        <w:jc w:val="both"/>
        <w:rPr>
          <w:rFonts w:ascii="Arial" w:hAnsi="Arial" w:cs="Arial"/>
          <w:b/>
          <w:bCs/>
          <w:sz w:val="72"/>
        </w:rPr>
      </w:pPr>
      <w:r w:rsidRPr="00F52537">
        <w:rPr>
          <w:rFonts w:ascii="Arial" w:hAnsi="Arial" w:cs="Arial"/>
          <w:b/>
          <w:bCs/>
          <w:sz w:val="72"/>
        </w:rPr>
        <w:t xml:space="preserve">LEI ESTADUAL N° 9.803/2012 </w:t>
      </w:r>
    </w:p>
    <w:p w:rsidR="00C61EC5" w:rsidRDefault="00C61EC5" w:rsidP="00C61EC5">
      <w:pPr>
        <w:jc w:val="both"/>
        <w:rPr>
          <w:rFonts w:ascii="Arial" w:hAnsi="Arial" w:cs="Arial"/>
          <w:b/>
          <w:bCs/>
          <w:sz w:val="72"/>
        </w:rPr>
      </w:pPr>
      <w:r w:rsidRPr="00F52537">
        <w:rPr>
          <w:rFonts w:ascii="Arial" w:hAnsi="Arial" w:cs="Arial"/>
          <w:b/>
          <w:bCs/>
          <w:sz w:val="72"/>
        </w:rPr>
        <w:lastRenderedPageBreak/>
        <w:t>PLACA OBRIGATÓRIA QUE DEVE ESTAR AFIXADA</w:t>
      </w:r>
    </w:p>
    <w:p w:rsidR="00C61EC5" w:rsidRPr="00F52537" w:rsidRDefault="00C61EC5" w:rsidP="00C61EC5">
      <w:pPr>
        <w:jc w:val="both"/>
        <w:rPr>
          <w:rFonts w:ascii="Arial" w:hAnsi="Arial" w:cs="Arial"/>
          <w:sz w:val="72"/>
        </w:rPr>
      </w:pPr>
    </w:p>
    <w:p w:rsidR="00C61EC5" w:rsidRPr="00C33B66" w:rsidRDefault="00C61EC5" w:rsidP="00C61EC5">
      <w:pPr>
        <w:jc w:val="both"/>
        <w:rPr>
          <w:rFonts w:ascii="Arial" w:hAnsi="Arial" w:cs="Arial"/>
          <w:sz w:val="72"/>
        </w:rPr>
      </w:pPr>
      <w:r w:rsidRPr="00C33B66">
        <w:rPr>
          <w:rFonts w:ascii="Arial" w:hAnsi="Arial" w:cs="Arial"/>
          <w:sz w:val="72"/>
        </w:rPr>
        <w:t xml:space="preserve">“VIOLÊNCIA, ABUSO E EXPLORAÇÂO SEXUAL CONTRA A MULHER É CRIME. DENUNCIE – DISQUE 180.” “VIOLAÇÃO AOS DIREITOS HUMANOS. NÃO SE CALE! DISQUE 100.” </w:t>
      </w:r>
    </w:p>
    <w:p w:rsidR="00C61EC5" w:rsidRPr="00C33B66" w:rsidRDefault="00C61EC5" w:rsidP="00C61EC5">
      <w:pPr>
        <w:jc w:val="both"/>
        <w:rPr>
          <w:rFonts w:ascii="Arial" w:hAnsi="Arial" w:cs="Arial"/>
          <w:sz w:val="72"/>
        </w:rPr>
      </w:pPr>
    </w:p>
    <w:p w:rsidR="00EC09D9" w:rsidRDefault="00542A0B" w:rsidP="00990B9A">
      <w:pPr>
        <w:jc w:val="both"/>
      </w:pPr>
      <w:r w:rsidRPr="00C33B66">
        <w:rPr>
          <w:rFonts w:ascii="Arial" w:hAnsi="Arial" w:cs="Arial"/>
          <w:b/>
          <w:sz w:val="72"/>
        </w:rPr>
        <w:t>LEI ESTADUAL N° 10.991/2019.</w:t>
      </w:r>
    </w:p>
    <w:p w:rsidR="00990B9A" w:rsidRPr="006736DD" w:rsidRDefault="00990B9A" w:rsidP="006736DD"/>
    <w:sectPr w:rsidR="00990B9A" w:rsidRPr="006736DD" w:rsidSect="00F52537">
      <w:pgSz w:w="16838" w:h="11906" w:orient="landscape"/>
      <w:pgMar w:top="851" w:right="1417" w:bottom="851" w:left="1417" w:header="142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70" w:rsidRDefault="001E7270" w:rsidP="00F52537">
      <w:pPr>
        <w:spacing w:after="0" w:line="240" w:lineRule="auto"/>
      </w:pPr>
      <w:r>
        <w:separator/>
      </w:r>
    </w:p>
  </w:endnote>
  <w:endnote w:type="continuationSeparator" w:id="0">
    <w:p w:rsidR="001E7270" w:rsidRDefault="001E7270" w:rsidP="00F5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70" w:rsidRDefault="001E7270" w:rsidP="00F52537">
      <w:pPr>
        <w:spacing w:after="0" w:line="240" w:lineRule="auto"/>
      </w:pPr>
      <w:r>
        <w:separator/>
      </w:r>
    </w:p>
  </w:footnote>
  <w:footnote w:type="continuationSeparator" w:id="0">
    <w:p w:rsidR="001E7270" w:rsidRDefault="001E7270" w:rsidP="00F5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37"/>
    <w:rsid w:val="00174C38"/>
    <w:rsid w:val="001E7270"/>
    <w:rsid w:val="002321F7"/>
    <w:rsid w:val="002D1208"/>
    <w:rsid w:val="00542A0B"/>
    <w:rsid w:val="005F2E50"/>
    <w:rsid w:val="0065143B"/>
    <w:rsid w:val="006736DD"/>
    <w:rsid w:val="00990B9A"/>
    <w:rsid w:val="009C26C8"/>
    <w:rsid w:val="00A7267B"/>
    <w:rsid w:val="00C20047"/>
    <w:rsid w:val="00C61EC5"/>
    <w:rsid w:val="00DF2349"/>
    <w:rsid w:val="00EC09D9"/>
    <w:rsid w:val="00F52537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D3342-FF20-4B21-96C5-8DFDF18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253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537"/>
  </w:style>
  <w:style w:type="paragraph" w:styleId="Rodap">
    <w:name w:val="footer"/>
    <w:basedOn w:val="Normal"/>
    <w:link w:val="RodapChar"/>
    <w:uiPriority w:val="99"/>
    <w:unhideWhenUsed/>
    <w:rsid w:val="00F5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537"/>
  </w:style>
  <w:style w:type="paragraph" w:styleId="NormalWeb">
    <w:name w:val="Normal (Web)"/>
    <w:basedOn w:val="Normal"/>
    <w:uiPriority w:val="99"/>
    <w:unhideWhenUsed/>
    <w:rsid w:val="00C2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lanalto.gov.br/ccivil_03/Leis/L8078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de Oliveira Cerqueira</dc:creator>
  <cp:keywords/>
  <dc:description/>
  <cp:lastModifiedBy>Comercial</cp:lastModifiedBy>
  <cp:revision>14</cp:revision>
  <dcterms:created xsi:type="dcterms:W3CDTF">2019-08-13T12:57:00Z</dcterms:created>
  <dcterms:modified xsi:type="dcterms:W3CDTF">2019-09-05T15:16:00Z</dcterms:modified>
</cp:coreProperties>
</file>